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83B8B" w:rsidRPr="00383B8B" w:rsidRDefault="00383B8B" w:rsidP="00383B8B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383B8B" w:rsidRPr="00383B8B" w:rsidRDefault="00383B8B" w:rsidP="00383B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s-GT"/>
        </w:rPr>
      </w:pPr>
      <w:r w:rsidRPr="00383B8B">
        <w:rPr>
          <w:rFonts w:ascii="Calibri" w:hAnsi="Calibri" w:cs="Calibri"/>
          <w:b/>
          <w:bCs/>
          <w:color w:val="000000"/>
          <w:sz w:val="36"/>
          <w:szCs w:val="36"/>
          <w:lang w:val="es-GT"/>
        </w:rPr>
        <w:t>LEY DE ACCESO A LA INFORMACION PÚBLICA</w:t>
      </w:r>
    </w:p>
    <w:p w:rsidR="00383B8B" w:rsidRPr="00383B8B" w:rsidRDefault="00383B8B" w:rsidP="00383B8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36"/>
          <w:lang w:val="es-GT"/>
        </w:rPr>
      </w:pPr>
    </w:p>
    <w:p w:rsidR="00383B8B" w:rsidRPr="00383B8B" w:rsidRDefault="00383B8B" w:rsidP="00383B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s-GT"/>
        </w:rPr>
      </w:pPr>
      <w:r w:rsidRPr="00383B8B">
        <w:rPr>
          <w:rFonts w:ascii="Calibri" w:hAnsi="Calibri" w:cs="Calibri"/>
          <w:b/>
          <w:bCs/>
          <w:color w:val="000000"/>
          <w:sz w:val="36"/>
          <w:szCs w:val="36"/>
          <w:lang w:val="es-GT"/>
        </w:rPr>
        <w:t>ARTÍCULO 10, NUMERAL 20</w:t>
      </w:r>
    </w:p>
    <w:p w:rsidR="00383B8B" w:rsidRDefault="00383B8B" w:rsidP="00383B8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0"/>
          <w:szCs w:val="40"/>
          <w:lang w:val="es-GT"/>
        </w:rPr>
      </w:pPr>
    </w:p>
    <w:p w:rsidR="00383B8B" w:rsidRPr="00383B8B" w:rsidRDefault="00383B8B" w:rsidP="00383B8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0"/>
          <w:szCs w:val="40"/>
          <w:lang w:val="es-GT"/>
        </w:rPr>
      </w:pPr>
    </w:p>
    <w:p w:rsidR="00AA01CB" w:rsidRDefault="00383B8B" w:rsidP="00383B8B">
      <w:pPr>
        <w:spacing w:line="360" w:lineRule="auto"/>
        <w:jc w:val="both"/>
        <w:rPr>
          <w:rFonts w:ascii="Calibri" w:hAnsi="Calibri" w:cs="Calibri"/>
          <w:color w:val="000000"/>
          <w:sz w:val="28"/>
          <w:szCs w:val="28"/>
          <w:lang w:val="es-GT"/>
        </w:rPr>
      </w:pPr>
      <w:r w:rsidRPr="00383B8B">
        <w:rPr>
          <w:rFonts w:ascii="Calibri" w:hAnsi="Calibri" w:cs="Calibri"/>
          <w:color w:val="000000"/>
          <w:sz w:val="28"/>
          <w:szCs w:val="28"/>
          <w:lang w:val="es-GT"/>
        </w:rPr>
        <w:t>CONTRATACIONES A TRAVÉS DE PROCESOS DE COTIZACION O LICITACION. 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adjudicación, nombre del proveedor, monto adjudicado, plazo del contrato y fecha de aprobación del contrato respectivo; En este numeral que no se tienen contratos que se realicen a través cotización y licitación.</w:t>
      </w:r>
    </w:p>
    <w:p w:rsidR="00383B8B" w:rsidRDefault="00383B8B" w:rsidP="00383B8B">
      <w:pPr>
        <w:rPr>
          <w:rFonts w:ascii="Calibri" w:hAnsi="Calibri" w:cs="Calibri"/>
          <w:color w:val="000000"/>
          <w:sz w:val="28"/>
          <w:szCs w:val="28"/>
          <w:lang w:val="es-GT"/>
        </w:rPr>
      </w:pPr>
    </w:p>
    <w:p w:rsidR="00383B8B" w:rsidRDefault="00383B8B" w:rsidP="00383B8B">
      <w:pPr>
        <w:rPr>
          <w:rFonts w:ascii="Calibri" w:hAnsi="Calibri" w:cs="Calibri"/>
          <w:color w:val="000000"/>
          <w:sz w:val="28"/>
          <w:szCs w:val="28"/>
          <w:lang w:val="es-GT"/>
        </w:rPr>
      </w:pPr>
    </w:p>
    <w:p w:rsidR="00383B8B" w:rsidRDefault="00383B8B" w:rsidP="00383B8B">
      <w:pPr>
        <w:rPr>
          <w:rFonts w:ascii="Calibri" w:hAnsi="Calibri" w:cs="Calibri"/>
          <w:color w:val="000000"/>
          <w:sz w:val="28"/>
          <w:szCs w:val="28"/>
          <w:lang w:val="es-GT"/>
        </w:rPr>
      </w:pPr>
    </w:p>
    <w:p w:rsidR="00383B8B" w:rsidRDefault="00383B8B" w:rsidP="00383B8B">
      <w:pPr>
        <w:rPr>
          <w:rFonts w:ascii="Calibri" w:hAnsi="Calibri" w:cs="Calibri"/>
          <w:color w:val="000000"/>
          <w:sz w:val="28"/>
          <w:szCs w:val="28"/>
          <w:lang w:val="es-GT"/>
        </w:rPr>
      </w:pPr>
    </w:p>
    <w:p w:rsidR="00383B8B" w:rsidRDefault="00383B8B" w:rsidP="00383B8B">
      <w:pPr>
        <w:rPr>
          <w:rFonts w:ascii="Calibri" w:hAnsi="Calibri" w:cs="Calibri"/>
          <w:color w:val="000000"/>
          <w:sz w:val="28"/>
          <w:szCs w:val="28"/>
          <w:lang w:val="es-GT"/>
        </w:rPr>
      </w:pPr>
    </w:p>
    <w:p w:rsidR="00383B8B" w:rsidRDefault="00383B8B" w:rsidP="00383B8B">
      <w:pPr>
        <w:rPr>
          <w:color w:val="4472C4" w:themeColor="accent1"/>
          <w:lang w:val="es-GT"/>
        </w:rPr>
      </w:pPr>
    </w:p>
    <w:p w:rsidR="00BC288F" w:rsidRPr="003C27AC" w:rsidRDefault="00BC288F" w:rsidP="00BC288F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C288F" w:rsidRDefault="00BC288F" w:rsidP="00BC288F">
      <w:pPr>
        <w:rPr>
          <w:b/>
          <w:bCs/>
          <w:lang w:val="es-GT"/>
        </w:rPr>
      </w:pPr>
    </w:p>
    <w:p w:rsidR="00BC288F" w:rsidRDefault="00BC288F" w:rsidP="00BC288F">
      <w:pPr>
        <w:rPr>
          <w:color w:val="4472C4" w:themeColor="accent1"/>
          <w:lang w:val="es-GT"/>
        </w:rPr>
      </w:pPr>
    </w:p>
    <w:sectPr w:rsidR="00BC288F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4C" w:rsidRDefault="00786D4C" w:rsidP="005B1EDE">
      <w:r>
        <w:separator/>
      </w:r>
    </w:p>
  </w:endnote>
  <w:endnote w:type="continuationSeparator" w:id="0">
    <w:p w:rsidR="00786D4C" w:rsidRDefault="00786D4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4C" w:rsidRDefault="00786D4C" w:rsidP="005B1EDE">
      <w:r>
        <w:separator/>
      </w:r>
    </w:p>
  </w:footnote>
  <w:footnote w:type="continuationSeparator" w:id="0">
    <w:p w:rsidR="00786D4C" w:rsidRDefault="00786D4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86D4C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bookmarkStart w:id="0" w:name="_GoBack"/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614A56" w:rsidRPr="00722912" w:rsidRDefault="00614A56" w:rsidP="00614A5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614A56" w:rsidRPr="00722912" w:rsidRDefault="00614A56" w:rsidP="00614A5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614A56" w:rsidRPr="00722912" w:rsidRDefault="00614A56" w:rsidP="00614A5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28116E"/>
    <w:rsid w:val="00286D01"/>
    <w:rsid w:val="002B1F50"/>
    <w:rsid w:val="0030508C"/>
    <w:rsid w:val="00313E86"/>
    <w:rsid w:val="00367391"/>
    <w:rsid w:val="00383B8B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14A56"/>
    <w:rsid w:val="00637877"/>
    <w:rsid w:val="006619B7"/>
    <w:rsid w:val="0072155A"/>
    <w:rsid w:val="00722912"/>
    <w:rsid w:val="00741E06"/>
    <w:rsid w:val="0074255A"/>
    <w:rsid w:val="007456DD"/>
    <w:rsid w:val="00786D4C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C2141"/>
    <w:rsid w:val="00AC34CC"/>
    <w:rsid w:val="00AE437F"/>
    <w:rsid w:val="00B2370D"/>
    <w:rsid w:val="00B50764"/>
    <w:rsid w:val="00B77291"/>
    <w:rsid w:val="00BA65F3"/>
    <w:rsid w:val="00BC288F"/>
    <w:rsid w:val="00BD1A01"/>
    <w:rsid w:val="00C1590F"/>
    <w:rsid w:val="00C5069A"/>
    <w:rsid w:val="00C56A31"/>
    <w:rsid w:val="00C650C4"/>
    <w:rsid w:val="00C90082"/>
    <w:rsid w:val="00C95701"/>
    <w:rsid w:val="00CE26F1"/>
    <w:rsid w:val="00CE6427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770E4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573DA477-6703-4BCD-BF14-B9E700C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2020-02-25T18:58:00Z</dcterms:created>
  <dcterms:modified xsi:type="dcterms:W3CDTF">2020-08-11T21:33:00Z</dcterms:modified>
</cp:coreProperties>
</file>